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46"/>
        <w:tblW w:w="6494" w:type="dxa"/>
        <w:tblLook w:val="04A0" w:firstRow="1" w:lastRow="0" w:firstColumn="1" w:lastColumn="0" w:noHBand="0" w:noVBand="1"/>
      </w:tblPr>
      <w:tblGrid>
        <w:gridCol w:w="1000"/>
        <w:gridCol w:w="4212"/>
        <w:gridCol w:w="1282"/>
      </w:tblGrid>
      <w:tr w:rsidR="00B26BFC" w:rsidRPr="00681D93" w14:paraId="16F2D54F" w14:textId="77777777" w:rsidTr="00B26BFC">
        <w:trPr>
          <w:trHeight w:val="400"/>
        </w:trPr>
        <w:tc>
          <w:tcPr>
            <w:tcW w:w="649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42C2" w14:textId="77777777" w:rsidR="00B26BFC" w:rsidRPr="00681D93" w:rsidRDefault="00B26BFC" w:rsidP="00B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6BFC" w:rsidRPr="00681D93" w14:paraId="40F2E54E" w14:textId="77777777" w:rsidTr="00B26BFC">
        <w:trPr>
          <w:trHeight w:val="745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CDFFD"/>
            <w:noWrap/>
            <w:vAlign w:val="center"/>
            <w:hideMark/>
          </w:tcPr>
          <w:p w14:paraId="7CEE0074" w14:textId="77777777" w:rsidR="00B26BFC" w:rsidRPr="00F94301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3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Policies / Procedures</w:t>
            </w:r>
          </w:p>
          <w:p w14:paraId="51944A4A" w14:textId="77777777" w:rsidR="00B26BFC" w:rsidRPr="00681D93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26BFC" w:rsidRPr="00681D93" w14:paraId="5BF49380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75266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153B4CE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C2A03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IT and Security Policy</w:t>
            </w:r>
          </w:p>
        </w:tc>
      </w:tr>
      <w:tr w:rsidR="00B26BFC" w:rsidRPr="00681D93" w14:paraId="70F7129D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21890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0CB6A3E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7B713" w14:textId="4135DB60" w:rsidR="00B26BFC" w:rsidRPr="00681D93" w:rsidRDefault="004458A3" w:rsidP="004458A3">
            <w:pPr>
              <w:spacing w:after="0" w:line="240" w:lineRule="auto"/>
              <w:ind w:left="17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26BFC" w:rsidRPr="00681D93">
              <w:rPr>
                <w:rFonts w:ascii="Arial" w:eastAsia="Times New Roman" w:hAnsi="Arial" w:cs="Arial"/>
                <w:color w:val="000000"/>
                <w:lang w:eastAsia="en-GB"/>
              </w:rPr>
              <w:t>Social Media Policy</w:t>
            </w:r>
          </w:p>
        </w:tc>
      </w:tr>
      <w:tr w:rsidR="00B26BFC" w:rsidRPr="00681D93" w14:paraId="186E26EA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2536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921283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BDD00A2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 xml:space="preserve">CCTV Policy    </w:t>
            </w:r>
            <w:r w:rsidRPr="00681D9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*if required</w:t>
            </w:r>
          </w:p>
        </w:tc>
      </w:tr>
      <w:tr w:rsidR="00B26BFC" w:rsidRPr="00681D93" w14:paraId="060BFBAC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93342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4D78D63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7F983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Acceptable Use Policy</w:t>
            </w:r>
          </w:p>
        </w:tc>
      </w:tr>
      <w:tr w:rsidR="00B26BFC" w:rsidRPr="00681D93" w14:paraId="77E6460D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9938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4C2AA50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C74B7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Data Protection Policy</w:t>
            </w:r>
          </w:p>
        </w:tc>
      </w:tr>
      <w:tr w:rsidR="00B26BFC" w:rsidRPr="00681D93" w14:paraId="6E117CCD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7666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1A5C0E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A5E54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Bring Your Own Device Policy</w:t>
            </w:r>
          </w:p>
        </w:tc>
      </w:tr>
      <w:tr w:rsidR="00B26BFC" w:rsidRPr="00681D93" w14:paraId="06594E1C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4487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FEDBED5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EBCAE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Remote / Off-site Working Policy</w:t>
            </w:r>
          </w:p>
        </w:tc>
      </w:tr>
      <w:tr w:rsidR="00B26BFC" w:rsidRPr="00681D93" w14:paraId="6AF889D4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9094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B16350E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E2C5C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Backup Procedure</w:t>
            </w:r>
          </w:p>
        </w:tc>
      </w:tr>
      <w:tr w:rsidR="00B26BFC" w:rsidRPr="00681D93" w14:paraId="626C15EA" w14:textId="77777777" w:rsidTr="004458A3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6121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BCC83FF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0C2C0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Disaster Recovery Plan</w:t>
            </w:r>
          </w:p>
        </w:tc>
      </w:tr>
      <w:tr w:rsidR="00B26BFC" w:rsidRPr="00681D93" w14:paraId="4021599D" w14:textId="77777777" w:rsidTr="004458A3">
        <w:trPr>
          <w:trHeight w:val="400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68108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791ADDD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7DACA" w14:textId="77777777" w:rsidR="00B26BFC" w:rsidRPr="00681D93" w:rsidRDefault="00B26BFC" w:rsidP="004458A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Incident Management Procedure</w:t>
            </w:r>
          </w:p>
        </w:tc>
      </w:tr>
      <w:tr w:rsidR="00B26BFC" w:rsidRPr="00681D93" w14:paraId="2DA6706D" w14:textId="77777777" w:rsidTr="00B26BFC">
        <w:trPr>
          <w:trHeight w:val="400"/>
        </w:trPr>
        <w:tc>
          <w:tcPr>
            <w:tcW w:w="52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BAE5" w14:textId="77777777" w:rsidR="00B26BFC" w:rsidRPr="00681D93" w:rsidRDefault="00B26BFC" w:rsidP="00B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9BB62" w14:textId="77777777" w:rsidR="00B26BFC" w:rsidRPr="00681D93" w:rsidRDefault="00B26BFC" w:rsidP="00B26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26BFC" w:rsidRPr="00681D93" w14:paraId="78C3581C" w14:textId="77777777" w:rsidTr="00B26BFC">
        <w:trPr>
          <w:trHeight w:val="808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D"/>
            <w:noWrap/>
            <w:vAlign w:val="center"/>
            <w:hideMark/>
          </w:tcPr>
          <w:p w14:paraId="6533C68F" w14:textId="77777777" w:rsidR="00B26BFC" w:rsidRPr="00F94301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3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Due Diligence and Recording</w:t>
            </w:r>
          </w:p>
          <w:p w14:paraId="0E55484D" w14:textId="77777777" w:rsidR="00B26BFC" w:rsidRPr="00681D93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26BFC" w:rsidRPr="00681D93" w14:paraId="0FF94AD5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36552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9181577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C7AA1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Supplier Audit and Compliance Verification</w:t>
            </w:r>
          </w:p>
        </w:tc>
      </w:tr>
      <w:tr w:rsidR="00B26BFC" w:rsidRPr="00681D93" w14:paraId="00F31531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82605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9B886C6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73903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Supplier Contracts</w:t>
            </w:r>
          </w:p>
        </w:tc>
      </w:tr>
      <w:tr w:rsidR="00B26BFC" w:rsidRPr="00681D93" w14:paraId="4334C4DC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847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88097E6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014A4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Risk Assessments</w:t>
            </w:r>
          </w:p>
        </w:tc>
      </w:tr>
      <w:tr w:rsidR="00B26BFC" w:rsidRPr="00681D93" w14:paraId="5EFFCC40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02142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711605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69F73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Incident / Breach Procedure </w:t>
            </w:r>
          </w:p>
        </w:tc>
      </w:tr>
      <w:tr w:rsidR="00B26BFC" w:rsidRPr="00681D93" w14:paraId="6472353A" w14:textId="77777777" w:rsidTr="00B26BFC">
        <w:trPr>
          <w:trHeight w:val="400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2444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64BAC69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206F7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Record of Incidents / Breaches</w:t>
            </w:r>
          </w:p>
        </w:tc>
      </w:tr>
      <w:tr w:rsidR="00B26BFC" w:rsidRPr="00681D93" w14:paraId="5ECC2014" w14:textId="77777777" w:rsidTr="00B26BFC">
        <w:trPr>
          <w:trHeight w:val="414"/>
        </w:trPr>
        <w:tc>
          <w:tcPr>
            <w:tcW w:w="52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E9E2" w14:textId="77777777" w:rsidR="00B26BFC" w:rsidRPr="00681D93" w:rsidRDefault="00B26BFC" w:rsidP="00B26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4796" w14:textId="77777777" w:rsidR="00B26BFC" w:rsidRPr="00681D93" w:rsidRDefault="00B26BFC" w:rsidP="00B26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1D9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6BFC" w:rsidRPr="00681D93" w14:paraId="3C1BFFC3" w14:textId="77777777" w:rsidTr="00B26BFC">
        <w:trPr>
          <w:trHeight w:val="422"/>
        </w:trPr>
        <w:tc>
          <w:tcPr>
            <w:tcW w:w="6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D"/>
            <w:noWrap/>
            <w:vAlign w:val="center"/>
            <w:hideMark/>
          </w:tcPr>
          <w:p w14:paraId="57F79042" w14:textId="77777777" w:rsidR="00B26BFC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F660A85" w14:textId="77777777" w:rsidR="00B26BFC" w:rsidRPr="00F94301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943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Data Protection Documentation</w:t>
            </w:r>
          </w:p>
          <w:p w14:paraId="18AE624A" w14:textId="77777777" w:rsidR="00B26BFC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FD7FC8" w14:textId="77777777" w:rsidR="00B26BFC" w:rsidRPr="00681D93" w:rsidRDefault="00B26BFC" w:rsidP="00B2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26BFC" w:rsidRPr="00681D93" w14:paraId="6A082ADB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56629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92FA918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6BB9C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Data Protection Impact Assessments</w:t>
            </w:r>
          </w:p>
        </w:tc>
      </w:tr>
      <w:tr w:rsidR="00B26BFC" w:rsidRPr="00681D93" w14:paraId="5F1B06CF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411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66115EF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34DC2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Record of Processing Activities </w:t>
            </w:r>
            <w:r w:rsidRPr="00681D9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(ROPA)</w:t>
            </w:r>
          </w:p>
        </w:tc>
      </w:tr>
      <w:tr w:rsidR="00B26BFC" w:rsidRPr="00681D93" w14:paraId="44DE08D2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33800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E10C4A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14B9A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Data / Information Audit</w:t>
            </w:r>
          </w:p>
        </w:tc>
      </w:tr>
      <w:tr w:rsidR="00B26BFC" w:rsidRPr="00681D93" w14:paraId="6815C232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4897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5052AC5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6902D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Data Sharing Agreements</w:t>
            </w:r>
          </w:p>
        </w:tc>
      </w:tr>
      <w:tr w:rsidR="00B26BFC" w:rsidRPr="00681D93" w14:paraId="16DFE609" w14:textId="77777777" w:rsidTr="00B26BFC">
        <w:trPr>
          <w:trHeight w:val="386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71302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C7ECAF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FAB01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Retention Schedule</w:t>
            </w:r>
          </w:p>
        </w:tc>
      </w:tr>
      <w:tr w:rsidR="00B26BFC" w:rsidRPr="00681D93" w14:paraId="37C9E534" w14:textId="77777777" w:rsidTr="00B26BFC">
        <w:trPr>
          <w:trHeight w:val="400"/>
        </w:trPr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4885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688A23E" w14:textId="77777777" w:rsidR="00B26BFC" w:rsidRPr="00681D93" w:rsidRDefault="00B26BFC" w:rsidP="00B26B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4ED21" w14:textId="77777777" w:rsidR="00B26BFC" w:rsidRPr="00681D93" w:rsidRDefault="00B26BFC" w:rsidP="00B26BF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1D93">
              <w:rPr>
                <w:rFonts w:ascii="Arial" w:eastAsia="Times New Roman" w:hAnsi="Arial" w:cs="Arial"/>
                <w:color w:val="000000"/>
                <w:lang w:eastAsia="en-GB"/>
              </w:rPr>
              <w:t>Record of Data Disposal / Destruction</w:t>
            </w:r>
          </w:p>
        </w:tc>
      </w:tr>
    </w:tbl>
    <w:p w14:paraId="3629F684" w14:textId="5F9CE449" w:rsidR="00681D93" w:rsidRPr="00681D93" w:rsidRDefault="00847B78" w:rsidP="00681D93">
      <w:r w:rsidRPr="00EE475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EB789" wp14:editId="05B8E155">
                <wp:simplePos x="0" y="0"/>
                <wp:positionH relativeFrom="margin">
                  <wp:posOffset>-560717</wp:posOffset>
                </wp:positionH>
                <wp:positionV relativeFrom="paragraph">
                  <wp:posOffset>-32708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D5497" id="Straight Connector 14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4.15pt,-2.6pt" to="465.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681D93" w:rsidRPr="00681D93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D257" w14:textId="77777777" w:rsidR="00681D93" w:rsidRDefault="00681D93" w:rsidP="00681D93">
      <w:pPr>
        <w:spacing w:after="0" w:line="240" w:lineRule="auto"/>
      </w:pPr>
      <w:r>
        <w:separator/>
      </w:r>
    </w:p>
  </w:endnote>
  <w:endnote w:type="continuationSeparator" w:id="0">
    <w:p w14:paraId="0863F379" w14:textId="77777777" w:rsidR="00681D93" w:rsidRDefault="00681D93" w:rsidP="006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0389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69309" wp14:editId="2A5369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B204D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693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0FB204D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F82B" w14:textId="768E70FB" w:rsidR="00681D93" w:rsidRDefault="00720212" w:rsidP="00720212">
    <w:pPr>
      <w:pStyle w:val="Footer"/>
      <w:ind w:left="-426"/>
    </w:pPr>
    <w:r>
      <w:t>Copyright: Education Data Hub</w:t>
    </w:r>
    <w:r>
      <w:tab/>
    </w:r>
    <w:r>
      <w:tab/>
      <w:t>Released July 2021 V.10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D7E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9BABC6" wp14:editId="1D1971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C2415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A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741C2415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856F" w14:textId="77777777" w:rsidR="00681D93" w:rsidRDefault="00681D93" w:rsidP="00681D93">
      <w:pPr>
        <w:spacing w:after="0" w:line="240" w:lineRule="auto"/>
      </w:pPr>
      <w:r>
        <w:separator/>
      </w:r>
    </w:p>
  </w:footnote>
  <w:footnote w:type="continuationSeparator" w:id="0">
    <w:p w14:paraId="4BBAD42D" w14:textId="77777777" w:rsidR="00681D93" w:rsidRDefault="00681D93" w:rsidP="006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FA37" w14:textId="7385658E" w:rsidR="00681D93" w:rsidRPr="00720212" w:rsidRDefault="00720212">
    <w:pPr>
      <w:pStyle w:val="Header"/>
      <w:rPr>
        <w:rFonts w:ascii="Arial" w:hAnsi="Arial" w:cs="Arial"/>
        <w:b/>
        <w:bCs/>
        <w:sz w:val="32"/>
        <w:szCs w:val="32"/>
      </w:rPr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668EA60" wp14:editId="369047AD">
          <wp:simplePos x="0" y="0"/>
          <wp:positionH relativeFrom="column">
            <wp:posOffset>-586596</wp:posOffset>
          </wp:positionH>
          <wp:positionV relativeFrom="paragraph">
            <wp:posOffset>-250801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b/>
        <w:bCs/>
        <w:sz w:val="32"/>
        <w:szCs w:val="32"/>
      </w:rPr>
      <w:t>Documentation Review</w:t>
    </w:r>
    <w:r w:rsidRPr="00720212">
      <w:rPr>
        <w:rFonts w:ascii="Arial" w:hAnsi="Arial" w:cs="Arial"/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93"/>
    <w:rsid w:val="003753E6"/>
    <w:rsid w:val="004458A3"/>
    <w:rsid w:val="00681D93"/>
    <w:rsid w:val="00720212"/>
    <w:rsid w:val="007F39F5"/>
    <w:rsid w:val="00847B78"/>
    <w:rsid w:val="00B26BFC"/>
    <w:rsid w:val="00BB6CD8"/>
    <w:rsid w:val="00D66915"/>
    <w:rsid w:val="00D902AF"/>
    <w:rsid w:val="00EF0CD4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C97A"/>
  <w15:chartTrackingRefBased/>
  <w15:docId w15:val="{30D1C82D-3FC2-4DD5-AE85-E8F374B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3"/>
  </w:style>
  <w:style w:type="paragraph" w:styleId="Footer">
    <w:name w:val="footer"/>
    <w:basedOn w:val="Normal"/>
    <w:link w:val="Foot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4</cp:revision>
  <dcterms:created xsi:type="dcterms:W3CDTF">2021-06-24T19:05:00Z</dcterms:created>
  <dcterms:modified xsi:type="dcterms:W3CDTF">2021-07-23T13:19:00Z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2021-06-24T19:05:30Z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c0d03ca0-f7f5-4c74-bf6d-e710dc7b3b0b</vt:lpwstr>
  </property>
  <property fmtid="{D5CDD505-2E9C-101B-9397-08002B2CF9AE}" pid="11" name="MSIP_Label_768904da-5dbb-4716-9521-7a682c6e8720_ContentBits">
    <vt:lpwstr>2</vt:lpwstr>
  </property>
</Properties>
</file>